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EC3/11_Jura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ED2CEAD" wp14:editId="784FB975">
            <wp:extent cx="5836920" cy="96520"/>
            <wp:effectExtent l="0" t="0" r="0" b="0"/>
            <wp:docPr id="54" name="Image 54" descr="http://www.aa-11-escadre.com/images/historique/histo11/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aa-11-escadre.com/images/historique/histo11/bar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7414"/>
      </w:tblGrid>
      <w:tr w:rsidR="001029E6" w:rsidRPr="001029E6" w:rsidTr="00102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fr-FR"/>
              </w:rPr>
              <w:drawing>
                <wp:inline distT="0" distB="0" distL="0" distR="0">
                  <wp:extent cx="858520" cy="1076960"/>
                  <wp:effectExtent l="0" t="0" r="0" b="8890"/>
                  <wp:docPr id="53" name="Image 53" descr="http://www.aa-11-escadre.com/images/historique/unites/c4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a-11-escadre.com/images/historique/unites/c4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9E6" w:rsidRPr="001029E6" w:rsidRDefault="001029E6" w:rsidP="00102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48"/>
                <w:szCs w:val="48"/>
                <w:lang w:eastAsia="fr-FR"/>
              </w:rPr>
              <w:t>ESCADRON DE CHASSE</w:t>
            </w:r>
          </w:p>
          <w:p w:rsidR="001029E6" w:rsidRPr="001029E6" w:rsidRDefault="001029E6" w:rsidP="00102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48"/>
                <w:szCs w:val="48"/>
                <w:lang w:eastAsia="fr-FR"/>
              </w:rPr>
              <w:t>03/011 JURA</w:t>
            </w:r>
          </w:p>
        </w:tc>
      </w:tr>
    </w:tbl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36"/>
          <w:szCs w:val="36"/>
          <w:lang w:eastAsia="fr-FR"/>
        </w:rPr>
        <w:t>SON  HISTORIQUE</w:t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36"/>
          <w:szCs w:val="36"/>
          <w:lang w:eastAsia="fr-FR"/>
        </w:rPr>
        <w:drawing>
          <wp:inline distT="0" distB="0" distL="0" distR="0">
            <wp:extent cx="1742440" cy="96520"/>
            <wp:effectExtent l="0" t="0" r="0" b="0"/>
            <wp:docPr id="52" name="Image 52" descr="http://www.aa-11-escadre.com/images/historique/histo11/barre_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aa-11-escadre.com/images/historique/histo11/barre_jau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Cet escadron commence sa carrière à partir du 1</w:t>
      </w:r>
      <w:r w:rsidRPr="001029E6">
        <w:rPr>
          <w:rFonts w:ascii="Comic Sans MS" w:eastAsia="Times New Roman" w:hAnsi="Comic Sans MS" w:cs="Times New Roman"/>
          <w:sz w:val="27"/>
          <w:szCs w:val="27"/>
          <w:vertAlign w:val="superscript"/>
          <w:lang w:eastAsia="fr-FR"/>
        </w:rPr>
        <w:t>er</w:t>
      </w: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juin 1953. Il reprend les traditions des </w:t>
      </w:r>
      <w:hyperlink r:id="rId9" w:history="1">
        <w:r w:rsidRPr="001029E6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fr-FR"/>
          </w:rPr>
          <w:t>SPA158 "Serpentaire"</w:t>
        </w:r>
      </w:hyperlink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et </w:t>
      </w:r>
      <w:hyperlink r:id="rId10" w:history="1">
        <w:r w:rsidRPr="001029E6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fr-FR"/>
          </w:rPr>
          <w:t>SPA161 "Sphinx"</w:t>
        </w:r>
      </w:hyperlink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et est équipé de </w:t>
      </w:r>
      <w:hyperlink r:id="rId11" w:anchor="F84G" w:history="1">
        <w:r w:rsidRPr="001029E6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fr-FR"/>
          </w:rPr>
          <w:t>F-84G</w:t>
        </w:r>
      </w:hyperlink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60040" cy="1793240"/>
            <wp:effectExtent l="0" t="0" r="0" b="0"/>
            <wp:docPr id="51" name="Image 51" descr="http://www.aa-11-escadre.com/images/historique/unites/3-1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aa-11-escadre.com/images/historique/unites/3-11_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C'est sur le terrain de Lahr que s'effectuent les premiers vols. Le commandement en est assuré par le capitaine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Chanliau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alors que la 1</w:t>
      </w:r>
      <w:r w:rsidRPr="001029E6">
        <w:rPr>
          <w:rFonts w:ascii="Comic Sans MS" w:eastAsia="Times New Roman" w:hAnsi="Comic Sans MS" w:cs="Times New Roman"/>
          <w:sz w:val="27"/>
          <w:szCs w:val="27"/>
          <w:vertAlign w:val="superscript"/>
          <w:lang w:eastAsia="fr-FR"/>
        </w:rPr>
        <w:t>ere</w:t>
      </w: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escadrille SPA158 est commandée par le lieutenant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Vaujour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et la 2</w:t>
      </w:r>
      <w:r w:rsidRPr="001029E6">
        <w:rPr>
          <w:rFonts w:ascii="Comic Sans MS" w:eastAsia="Times New Roman" w:hAnsi="Comic Sans MS" w:cs="Times New Roman"/>
          <w:sz w:val="27"/>
          <w:szCs w:val="27"/>
          <w:vertAlign w:val="superscript"/>
          <w:lang w:eastAsia="fr-FR"/>
        </w:rPr>
        <w:t>eme</w:t>
      </w: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escadrille SPA161 est commandée par le lieutenant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Dechelette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60040" cy="1391920"/>
            <wp:effectExtent l="0" t="0" r="0" b="0"/>
            <wp:docPr id="50" name="Image 50" descr="http://www.aa-11-escadre.com/images/historique/unites/3-1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a-11-escadre.com/images/historique/unites/3-11_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E6" w:rsidRPr="001029E6" w:rsidRDefault="001029E6" w:rsidP="0010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Les missions dévolues à l'escadron de chasse 3/11 "JURA" sont :</w:t>
      </w: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br/>
        <w:t>- le combat aérien dans la zone de responsabilité du 1</w:t>
      </w:r>
      <w:r w:rsidRPr="001029E6">
        <w:rPr>
          <w:rFonts w:ascii="Comic Sans MS" w:eastAsia="Times New Roman" w:hAnsi="Comic Sans MS" w:cs="Times New Roman"/>
          <w:sz w:val="27"/>
          <w:szCs w:val="27"/>
          <w:vertAlign w:val="superscript"/>
          <w:lang w:eastAsia="fr-FR"/>
        </w:rPr>
        <w:t>er</w:t>
      </w: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C.A.Tac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. ;</w:t>
      </w: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br/>
        <w:t>- l'appui au sol des troupes terrestres adaptées au 1</w:t>
      </w:r>
      <w:r w:rsidRPr="001029E6">
        <w:rPr>
          <w:rFonts w:ascii="Comic Sans MS" w:eastAsia="Times New Roman" w:hAnsi="Comic Sans MS" w:cs="Times New Roman"/>
          <w:sz w:val="27"/>
          <w:szCs w:val="27"/>
          <w:vertAlign w:val="superscript"/>
          <w:lang w:eastAsia="fr-FR"/>
        </w:rPr>
        <w:t xml:space="preserve">er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C.A.Tac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. (7e </w:t>
      </w: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lastRenderedPageBreak/>
        <w:t>armée US. - 1ere armée française) ;</w:t>
      </w: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br/>
        <w:t>- l'escorte des chasseurs porteurs de la bombe nucléaire dans un but de saturation de l'espace aérien.</w:t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De plus, l'escadron accueille les jeunes pilotes sortant des écoles américaines et de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Meknes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pour une période de vieillissement.</w:t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Dès le 1 juin, le 3/11 s'envole pour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Luxeuil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, qui sera sa base de stationnement définitive et il entre tout de suite dans sa phase active. </w:t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L'escadron de chasse 3/11 "JURA" commence à fournir des pilotes pour les opérations en Extrême-Orient.</w:t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Le capitaine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Perrotte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prend le commandement de l'escadron. Le Lieutenant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Vaujour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en est alors le commandant en second et le lieutenant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Maffre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lui succède à la tête de la 1ère escadrille, la SPA158.</w:t>
      </w: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br/>
        <w:t xml:space="preserve">Le lieutenant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Chalvet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succède au lieutenant </w:t>
      </w:r>
      <w:proofErr w:type="spell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Dechelette</w:t>
      </w:r>
      <w:proofErr w:type="spell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à la tête de la SPA161 le 1er novembre 1954.</w:t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Arial"/>
          <w:sz w:val="27"/>
          <w:szCs w:val="27"/>
          <w:lang w:eastAsia="fr-FR"/>
        </w:rPr>
        <w:t xml:space="preserve">Le mois d'août 1955 est marqué par une activité fébrile. Les premiers </w:t>
      </w:r>
      <w:hyperlink r:id="rId14" w:anchor="F84F" w:history="1">
        <w:r w:rsidRPr="001029E6">
          <w:rPr>
            <w:rFonts w:ascii="Comic Sans MS" w:eastAsia="Times New Roman" w:hAnsi="Comic Sans MS" w:cs="Arial"/>
            <w:color w:val="0000FF"/>
            <w:sz w:val="27"/>
            <w:szCs w:val="27"/>
            <w:u w:val="single"/>
            <w:lang w:eastAsia="fr-FR"/>
          </w:rPr>
          <w:t>F-84F</w:t>
        </w:r>
      </w:hyperlink>
      <w:r w:rsidRPr="001029E6">
        <w:rPr>
          <w:rFonts w:ascii="Comic Sans MS" w:eastAsia="Times New Roman" w:hAnsi="Comic Sans MS" w:cs="Arial"/>
          <w:sz w:val="27"/>
          <w:szCs w:val="27"/>
          <w:lang w:eastAsia="fr-FR"/>
        </w:rPr>
        <w:t xml:space="preserve"> arrivent et après le "</w:t>
      </w:r>
      <w:hyperlink r:id="rId15" w:anchor="EC1/11" w:history="1">
        <w:r w:rsidRPr="001029E6">
          <w:rPr>
            <w:rFonts w:ascii="Comic Sans MS" w:eastAsia="Times New Roman" w:hAnsi="Comic Sans MS" w:cs="Arial"/>
            <w:color w:val="0000FF"/>
            <w:sz w:val="27"/>
            <w:szCs w:val="27"/>
            <w:u w:val="single"/>
            <w:lang w:eastAsia="fr-FR"/>
          </w:rPr>
          <w:t>1/11"</w:t>
        </w:r>
      </w:hyperlink>
      <w:r w:rsidRPr="001029E6">
        <w:rPr>
          <w:rFonts w:ascii="Comic Sans MS" w:eastAsia="Times New Roman" w:hAnsi="Comic Sans MS" w:cs="Arial"/>
          <w:sz w:val="27"/>
          <w:szCs w:val="27"/>
          <w:lang w:eastAsia="fr-FR"/>
        </w:rPr>
        <w:t xml:space="preserve"> et le "</w:t>
      </w:r>
      <w:hyperlink r:id="rId16" w:anchor="EC2/11" w:history="1">
        <w:r w:rsidRPr="001029E6">
          <w:rPr>
            <w:rFonts w:ascii="Comic Sans MS" w:eastAsia="Times New Roman" w:hAnsi="Comic Sans MS" w:cs="Arial"/>
            <w:color w:val="0000FF"/>
            <w:sz w:val="27"/>
            <w:szCs w:val="27"/>
            <w:u w:val="single"/>
            <w:lang w:eastAsia="fr-FR"/>
          </w:rPr>
          <w:t>2/11"</w:t>
        </w:r>
      </w:hyperlink>
      <w:r w:rsidRPr="001029E6">
        <w:rPr>
          <w:rFonts w:ascii="Comic Sans MS" w:eastAsia="Times New Roman" w:hAnsi="Comic Sans MS" w:cs="Arial"/>
          <w:sz w:val="27"/>
          <w:szCs w:val="27"/>
          <w:lang w:eastAsia="fr-FR"/>
        </w:rPr>
        <w:t>, c'est au tour du "3/11" d'être transformé sur cet avion bien plus performant. Aussi conférences et cours se succèdent à un rythme effréné.</w:t>
      </w:r>
      <w:r w:rsidRPr="001029E6">
        <w:rPr>
          <w:rFonts w:ascii="Comic Sans MS" w:eastAsia="Times New Roman" w:hAnsi="Comic Sans MS" w:cs="Arial"/>
          <w:sz w:val="27"/>
          <w:szCs w:val="27"/>
          <w:lang w:eastAsia="fr-FR"/>
        </w:rPr>
        <w:br/>
        <w:t xml:space="preserve">C'est au capitaine </w:t>
      </w:r>
      <w:proofErr w:type="spellStart"/>
      <w:r w:rsidRPr="001029E6">
        <w:rPr>
          <w:rFonts w:ascii="Comic Sans MS" w:eastAsia="Times New Roman" w:hAnsi="Comic Sans MS" w:cs="Arial"/>
          <w:sz w:val="27"/>
          <w:szCs w:val="27"/>
          <w:lang w:eastAsia="fr-FR"/>
        </w:rPr>
        <w:t>Perrotte</w:t>
      </w:r>
      <w:proofErr w:type="spellEnd"/>
      <w:r w:rsidRPr="001029E6">
        <w:rPr>
          <w:rFonts w:ascii="Comic Sans MS" w:eastAsia="Times New Roman" w:hAnsi="Comic Sans MS" w:cs="Arial"/>
          <w:sz w:val="27"/>
          <w:szCs w:val="27"/>
          <w:lang w:eastAsia="fr-FR"/>
        </w:rPr>
        <w:t xml:space="preserve"> que revient l'honneur de poser le premier F-84F du "3/11" le 8 août </w:t>
      </w:r>
      <w:proofErr w:type="gramStart"/>
      <w:r w:rsidRPr="001029E6">
        <w:rPr>
          <w:rFonts w:ascii="Comic Sans MS" w:eastAsia="Times New Roman" w:hAnsi="Comic Sans MS" w:cs="Arial"/>
          <w:sz w:val="27"/>
          <w:szCs w:val="27"/>
          <w:lang w:eastAsia="fr-FR"/>
        </w:rPr>
        <w:t>1956</w:t>
      </w:r>
      <w:r w:rsidRPr="001029E6">
        <w:rPr>
          <w:rFonts w:ascii="Arial" w:eastAsia="Times New Roman" w:hAnsi="Arial" w:cs="Arial"/>
          <w:sz w:val="20"/>
          <w:szCs w:val="20"/>
          <w:lang w:eastAsia="fr-FR"/>
        </w:rPr>
        <w:t xml:space="preserve"> .</w:t>
      </w:r>
      <w:proofErr w:type="gramEnd"/>
    </w:p>
    <w:p w:rsidR="001029E6" w:rsidRPr="001029E6" w:rsidRDefault="001029E6" w:rsidP="00102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Le début de l'année 1957 voit un changement dans le type de missions du 3/11 "JURA". Équipé d'un avion plus performant, il effectue davantage de missions d'interception.</w:t>
      </w: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br/>
        <w:t xml:space="preserve">C'est le 1er novembre 1957 que le 3/11 "JURA" termine sa carrière. Ses avions seront partagés entre la 4ème brigade aérienne (15 F-84F) et le </w:t>
      </w:r>
      <w:hyperlink r:id="rId17" w:anchor="EC1/11" w:history="1">
        <w:r w:rsidRPr="001029E6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fr-FR"/>
          </w:rPr>
          <w:t>"1/11"</w:t>
        </w:r>
      </w:hyperlink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et le </w:t>
      </w:r>
      <w:hyperlink r:id="rId18" w:anchor="EC2/11" w:history="1">
        <w:r w:rsidRPr="001029E6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fr-FR"/>
          </w:rPr>
          <w:t>"2/11"</w:t>
        </w:r>
      </w:hyperlink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qui se partageront les 10 avions restants le 12 novembre.</w:t>
      </w:r>
    </w:p>
    <w:p w:rsidR="001029E6" w:rsidRDefault="001029E6" w:rsidP="001029E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36"/>
          <w:szCs w:val="36"/>
          <w:lang w:eastAsia="fr-FR"/>
        </w:rPr>
        <w:lastRenderedPageBreak/>
        <w:t>SES  COMMANDANTS</w:t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35480" cy="96520"/>
            <wp:effectExtent l="0" t="0" r="7620" b="0"/>
            <wp:docPr id="49" name="Image 49" descr="http://www.aa-11-escadre.com/images/historique/histo11/barre_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a-11-escadre.com/images/historique/histo11/barre_jau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733"/>
      </w:tblGrid>
      <w:tr w:rsidR="001029E6" w:rsidRPr="001029E6" w:rsidTr="001029E6">
        <w:trPr>
          <w:trHeight w:val="300"/>
          <w:tblCellSpacing w:w="0" w:type="dxa"/>
        </w:trPr>
        <w:tc>
          <w:tcPr>
            <w:tcW w:w="2500" w:type="pct"/>
            <w:vAlign w:val="center"/>
            <w:hideMark/>
          </w:tcPr>
          <w:p w:rsidR="001029E6" w:rsidRPr="001029E6" w:rsidRDefault="001029E6" w:rsidP="00102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01.06.53 au 03.08.54</w:t>
            </w:r>
          </w:p>
        </w:tc>
        <w:tc>
          <w:tcPr>
            <w:tcW w:w="2500" w:type="pct"/>
            <w:vAlign w:val="center"/>
            <w:hideMark/>
          </w:tcPr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CNE CHANLIAU</w:t>
            </w:r>
          </w:p>
        </w:tc>
      </w:tr>
      <w:tr w:rsidR="001029E6" w:rsidRPr="001029E6" w:rsidTr="001029E6">
        <w:trPr>
          <w:trHeight w:val="300"/>
          <w:tblCellSpacing w:w="0" w:type="dxa"/>
        </w:trPr>
        <w:tc>
          <w:tcPr>
            <w:tcW w:w="2500" w:type="pct"/>
            <w:vAlign w:val="center"/>
            <w:hideMark/>
          </w:tcPr>
          <w:p w:rsidR="001029E6" w:rsidRPr="001029E6" w:rsidRDefault="001029E6" w:rsidP="00102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03.08.54 au 01.10.56</w:t>
            </w:r>
          </w:p>
        </w:tc>
        <w:tc>
          <w:tcPr>
            <w:tcW w:w="2500" w:type="pct"/>
            <w:vAlign w:val="center"/>
            <w:hideMark/>
          </w:tcPr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CNE PERROTTE</w:t>
            </w:r>
          </w:p>
        </w:tc>
      </w:tr>
      <w:tr w:rsidR="001029E6" w:rsidRPr="001029E6" w:rsidTr="001029E6">
        <w:trPr>
          <w:trHeight w:val="300"/>
          <w:tblCellSpacing w:w="0" w:type="dxa"/>
        </w:trPr>
        <w:tc>
          <w:tcPr>
            <w:tcW w:w="2500" w:type="pct"/>
            <w:vAlign w:val="center"/>
            <w:hideMark/>
          </w:tcPr>
          <w:p w:rsidR="001029E6" w:rsidRPr="001029E6" w:rsidRDefault="001029E6" w:rsidP="00102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01.10.56 au 01.11.57</w:t>
            </w:r>
          </w:p>
        </w:tc>
        <w:tc>
          <w:tcPr>
            <w:tcW w:w="2500" w:type="pct"/>
            <w:vAlign w:val="center"/>
            <w:hideMark/>
          </w:tcPr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CNE RADISSON</w:t>
            </w:r>
          </w:p>
        </w:tc>
      </w:tr>
    </w:tbl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EC3/11_Corse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857240" cy="96520"/>
            <wp:effectExtent l="0" t="0" r="0" b="0"/>
            <wp:docPr id="48" name="Image 48" descr="http://www.aa-11-escadre.com/images/historique/histo11/b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aa-11-escadre.com/images/historique/histo11/bar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1476"/>
        <w:gridCol w:w="6350"/>
      </w:tblGrid>
      <w:tr w:rsidR="001029E6" w:rsidRPr="001029E6" w:rsidTr="00102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fr-FR"/>
              </w:rPr>
              <w:drawing>
                <wp:inline distT="0" distB="0" distL="0" distR="0">
                  <wp:extent cx="858520" cy="1112520"/>
                  <wp:effectExtent l="0" t="0" r="0" b="0"/>
                  <wp:docPr id="47" name="Image 47" descr="http://www.aa-11-escadre.com/images/historique/unites/c3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a-11-escadre.com/images/historique/unites/c3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92480" cy="1087120"/>
                  <wp:effectExtent l="0" t="0" r="7620" b="0"/>
                  <wp:docPr id="46" name="Image 46" descr="http://www.aa-11-escadre.com/images/historique/unites/ec311-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a-11-escadre.com/images/historique/unites/ec311-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9E6" w:rsidRPr="001029E6" w:rsidRDefault="001029E6" w:rsidP="00102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48"/>
                <w:szCs w:val="48"/>
                <w:lang w:eastAsia="fr-FR"/>
              </w:rPr>
              <w:t>ESCADRON DE CHASSE</w:t>
            </w:r>
          </w:p>
          <w:p w:rsidR="001029E6" w:rsidRPr="001029E6" w:rsidRDefault="001029E6" w:rsidP="00102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48"/>
                <w:szCs w:val="48"/>
                <w:lang w:eastAsia="fr-FR"/>
              </w:rPr>
              <w:t>03/011 CORSE</w:t>
            </w:r>
          </w:p>
        </w:tc>
      </w:tr>
    </w:tbl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36"/>
          <w:szCs w:val="36"/>
          <w:lang w:eastAsia="fr-FR"/>
        </w:rPr>
        <w:t>SON  HISTORIQUE</w:t>
      </w:r>
    </w:p>
    <w:p w:rsidR="001029E6" w:rsidRPr="001029E6" w:rsidRDefault="001029E6" w:rsidP="00102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42440" cy="96520"/>
            <wp:effectExtent l="0" t="0" r="0" b="0"/>
            <wp:docPr id="45" name="Image 45" descr="http://www.aa-11-escadre.com/images/historique/histo11/barre_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aa-11-escadre.com/images/historique/histo11/barre_jau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Simultanément à la création de la 11ème Escadre à Reims, l'année 1952  voit la 1ère Escadre de chasse se former sur la base de Saint-Dizier.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Le premier escadron de cette unité est le 01/001 "</w:t>
      </w:r>
      <w:hyperlink r:id="rId21" w:history="1">
        <w:r w:rsidRPr="001029E6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fr-FR"/>
          </w:rPr>
          <w:t>Corse</w:t>
        </w:r>
      </w:hyperlink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".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En octobre et novembre 1956, l'escadron nouvellement  équipé de </w:t>
      </w:r>
      <w:hyperlink r:id="rId22" w:anchor="F84F" w:history="1">
        <w:r w:rsidRPr="001029E6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fr-FR"/>
          </w:rPr>
          <w:t>F-84F</w:t>
        </w:r>
      </w:hyperlink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prend brillamment part à la campagne de Suez en détruisant 18 appareils sur le terrain de Louqsor.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De 1957 à 1962, avec son escadrille parrainée la "20/72" il participe aux opérations de maintien de l'ordre en Algérie.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Dissout le 28 février 1966 en même temps que la première escadre, le " Corse" renaît un mois plus tard (01/04/66)  sous le nom  d'escadron de chasse 03/011 sur la base aérienne de Bremgarten et est équipé de </w:t>
      </w:r>
      <w:hyperlink r:id="rId23" w:anchor="F100" w:history="1">
        <w:r w:rsidRPr="001029E6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fr-FR"/>
          </w:rPr>
          <w:t>F-100 "Super Sabre"</w:t>
        </w:r>
      </w:hyperlink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.</w:t>
      </w:r>
    </w:p>
    <w:p w:rsidR="001029E6" w:rsidRPr="001029E6" w:rsidRDefault="001029E6" w:rsidP="0010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860040" cy="1534160"/>
            <wp:effectExtent l="0" t="0" r="0" b="8890"/>
            <wp:docPr id="44" name="Image 44" descr="http://www.aa-11-escadre.com/images/historique/unites/4-1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aa-11-escadre.com/images/historique/unites/4-11_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Le 13 juin 1966, le 03/011 se déploie sur la base de Colmar. Il y reste jusqu'au 26/10/67 où il rejoint sur la plate-forme de Toul-Rosières les autres unités de la 11ème Escadre.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Grâce à sa fonction ravitaillement en vol l'avion </w:t>
      </w:r>
      <w:hyperlink r:id="rId25" w:anchor="F100" w:history="1">
        <w:r w:rsidRPr="001029E6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fr-FR"/>
          </w:rPr>
          <w:t>F-100</w:t>
        </w:r>
      </w:hyperlink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permet au 03/011 de participer aux opérations de présence et d'intervention outre-mer.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C'est ainsi que de nombreuses capitales africaines (Dakar, Libreville, Djibouti, Lomé, Niamey) pourront dans les prochaines années admirer les cocardes de cette valeureuse unité.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L'année 1968 voit l'attribution au  03/011 des missions suivantes :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- Missions CAFI (composante air des forces d'interventions)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- Défense aérienne.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- Appui au profit de la 1ère Armée.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- Entraînement opérationnel des jeunes pilotes destinés aux escadres de Mirage III.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Les années suivantes se partagent entre les missions africaines et la routine française et ceci jusqu'au 5 janvier 1975 ou l'escadron après 37.580 heures de vol sur F-100, perd ses avions, Après plusieurs semaines d'E.M.I l'unité touche sa nouvelle monture (le 13 juin), quatre superbes </w:t>
      </w:r>
      <w:hyperlink r:id="rId26" w:anchor="Jaguar" w:history="1">
        <w:r w:rsidRPr="001029E6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fr-FR"/>
          </w:rPr>
          <w:t>Jaguar</w:t>
        </w:r>
      </w:hyperlink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biplaces.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A dater de ce jour, l'escadron fait découvrir ses nouveaux appareils sur le territoire africain (opérations : Lamantin, Tacaud, Manta ...).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Le 03/011 comme ses frères de la 11ème après une participation aux différentes missions de l'armée française (Guerre du Golfe, Balbuzard, Crécerelle,...) </w:t>
      </w:r>
      <w:proofErr w:type="gramStart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voit</w:t>
      </w:r>
      <w:proofErr w:type="gramEnd"/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le verdict de la restructuration de l'armée de l'Air  se profiler à l'horizon, ainsi le 25 juin 1997 l'escadron fête dignement sa fin, avec nombre de ses grands anciens et un gros pincement au cœ</w:t>
      </w:r>
      <w:r>
        <w:rPr>
          <w:rFonts w:ascii="Comic Sans MS" w:eastAsia="Times New Roman" w:hAnsi="Comic Sans MS" w:cs="Times New Roman"/>
          <w:sz w:val="27"/>
          <w:szCs w:val="27"/>
          <w:lang w:eastAsia="fr-FR"/>
        </w:rPr>
        <w:t>u</w:t>
      </w: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r.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La date du 31 juillet 1997 est retenue par l'état-major comme date officielle de dissolution.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lastRenderedPageBreak/>
        <w:t xml:space="preserve">A la date symbolique du "03/11", une cérémonie a lieu le 3 novembre 2008 à Djibouti où l'EC 3/11 "Corse" succède à l'EC 4/33 "Vexin". 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6075"/>
      </w:tblGrid>
      <w:tr w:rsidR="001029E6" w:rsidRPr="001029E6" w:rsidTr="00102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9E6" w:rsidRPr="001029E6" w:rsidRDefault="001029E6" w:rsidP="0010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810000" cy="2534920"/>
                  <wp:effectExtent l="0" t="0" r="0" b="0"/>
                  <wp:docPr id="43" name="Image 43" descr="http://www.aa-11-escadre.com/images/historique/unites/M-2000c_105_11-LD_2009_08-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a-11-escadre.com/images/historique/unites/M-2000c_105_11-LD_2009_08-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29E6" w:rsidRPr="001029E6" w:rsidRDefault="001029E6" w:rsidP="0010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810000" cy="2545080"/>
                  <wp:effectExtent l="0" t="0" r="0" b="7620"/>
                  <wp:docPr id="42" name="Image 42" descr="http://www.aa-11-escadre.com/images/historique/unites/derive%202000d%2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a-11-escadre.com/images/historique/unites/derive%202000d%20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Pour remplir sa mission, l'escadron dispose de sept Mirage 2000C et de trois Mirage 2000D. Les insignes des SPA88 et SPA69 sont désormais arborés sur des dérives de Mirage 2000.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Le 31 août 2011, les Mirage 2000C-RDI sont remplacés par des Mirage 2000-5F.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36"/>
          <w:szCs w:val="36"/>
          <w:lang w:eastAsia="fr-FR"/>
        </w:rPr>
        <w:t>SON  HÉRALDIQUE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noProof/>
          <w:sz w:val="36"/>
          <w:szCs w:val="36"/>
          <w:lang w:eastAsia="fr-FR"/>
        </w:rPr>
        <w:drawing>
          <wp:inline distT="0" distB="0" distL="0" distR="0">
            <wp:extent cx="1732280" cy="96520"/>
            <wp:effectExtent l="0" t="0" r="1270" b="0"/>
            <wp:docPr id="41" name="Image 41" descr="http://www.aa-11-escadre.com/images/historique/histo11/barre_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aa-11-escadre.com/images/historique/histo11/barre_jau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496560" cy="3220720"/>
            <wp:effectExtent l="0" t="0" r="0" b="0"/>
            <wp:docPr id="40" name="Image 40" descr="http://www.aa-11-escadre.com/images/historique/unites/cors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aa-11-escadre.com/images/historique/unites/corse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Première escadrille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496560" cy="3220720"/>
            <wp:effectExtent l="0" t="0" r="0" b="0"/>
            <wp:docPr id="39" name="Image 39" descr="http://www.aa-11-escadre.com/images/historique/unites/spa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aa-11-escadre.com/images/historique/unites/spa8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t>Deuxième escadrille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496560" cy="3220720"/>
            <wp:effectExtent l="0" t="0" r="0" b="0"/>
            <wp:docPr id="38" name="Image 38" descr="http://www.aa-11-escadre.com/images/historique/unites/spa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aa-11-escadre.com/images/historique/unites/spa6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27"/>
          <w:szCs w:val="27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27"/>
          <w:szCs w:val="27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27"/>
          <w:szCs w:val="27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27"/>
          <w:szCs w:val="27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27"/>
          <w:szCs w:val="27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27"/>
          <w:szCs w:val="27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27"/>
          <w:szCs w:val="27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27"/>
          <w:szCs w:val="27"/>
          <w:lang w:eastAsia="fr-FR"/>
        </w:rPr>
      </w:pP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27"/>
          <w:szCs w:val="27"/>
          <w:lang w:eastAsia="fr-FR"/>
        </w:rPr>
        <w:lastRenderedPageBreak/>
        <w:t>Deuxième insigne de l'escadron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496560" cy="3220720"/>
            <wp:effectExtent l="0" t="0" r="0" b="0"/>
            <wp:docPr id="37" name="Image 37" descr="http://www.aa-11-escadre.com/images/historique/unites/cor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aa-11-escadre.com/images/historique/unites/corse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Default="001029E6" w:rsidP="001029E6">
      <w:pPr>
        <w:spacing w:after="0" w:line="240" w:lineRule="auto"/>
        <w:jc w:val="both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29E6">
        <w:rPr>
          <w:rFonts w:ascii="Comic Sans MS" w:eastAsia="Times New Roman" w:hAnsi="Comic Sans MS" w:cs="Times New Roman"/>
          <w:sz w:val="36"/>
          <w:szCs w:val="36"/>
          <w:lang w:eastAsia="fr-FR"/>
        </w:rPr>
        <w:lastRenderedPageBreak/>
        <w:t>SES  COMMANDANTS</w:t>
      </w:r>
    </w:p>
    <w:p w:rsidR="001029E6" w:rsidRPr="001029E6" w:rsidRDefault="001029E6" w:rsidP="0010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889760" cy="96520"/>
            <wp:effectExtent l="0" t="0" r="0" b="0"/>
            <wp:docPr id="36" name="Image 36" descr="http://www.aa-11-escadre.com/images/historique/histo11/barre_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aa-11-escadre.com/images/historique/histo11/barre_jau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6818"/>
      </w:tblGrid>
      <w:tr w:rsidR="001029E6" w:rsidRPr="001029E6" w:rsidTr="001029E6">
        <w:trPr>
          <w:tblCellSpacing w:w="15" w:type="dxa"/>
        </w:trPr>
        <w:tc>
          <w:tcPr>
            <w:tcW w:w="2602" w:type="dxa"/>
            <w:hideMark/>
          </w:tcPr>
          <w:p w:rsidR="001029E6" w:rsidRPr="001029E6" w:rsidRDefault="001029E6" w:rsidP="001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F-100D/F</w:t>
            </w:r>
          </w:p>
          <w:p w:rsidR="001029E6" w:rsidRPr="001029E6" w:rsidRDefault="001029E6" w:rsidP="001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SUPER SABRE</w:t>
            </w:r>
          </w:p>
        </w:tc>
        <w:tc>
          <w:tcPr>
            <w:tcW w:w="6773" w:type="dxa"/>
            <w:vAlign w:val="center"/>
            <w:hideMark/>
          </w:tcPr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Arial"/>
                <w:sz w:val="27"/>
                <w:szCs w:val="27"/>
                <w:lang w:eastAsia="fr-FR"/>
              </w:rPr>
              <w:t>04/66 :</w:t>
            </w:r>
            <w:proofErr w:type="gramStart"/>
            <w:r w:rsidRPr="001029E6">
              <w:rPr>
                <w:rFonts w:ascii="Comic Sans MS" w:eastAsia="Times New Roman" w:hAnsi="Comic Sans MS" w:cs="Arial"/>
                <w:sz w:val="27"/>
                <w:szCs w:val="27"/>
                <w:lang w:eastAsia="fr-FR"/>
              </w:rPr>
              <w:t>  CNE</w:t>
            </w:r>
            <w:proofErr w:type="gramEnd"/>
            <w:r w:rsidRPr="001029E6">
              <w:rPr>
                <w:rFonts w:ascii="Comic Sans MS" w:eastAsia="Times New Roman" w:hAnsi="Comic Sans MS" w:cs="Arial"/>
                <w:sz w:val="27"/>
                <w:szCs w:val="27"/>
                <w:lang w:eastAsia="fr-FR"/>
              </w:rPr>
              <w:t xml:space="preserve">  DREUX 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04/67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CNE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  ROUMILHAC 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09/69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CNE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  BRUNIER 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08/70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  RICHALET 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09/72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  BAHUON </w:t>
            </w:r>
          </w:p>
        </w:tc>
      </w:tr>
      <w:tr w:rsidR="001029E6" w:rsidRPr="001029E6" w:rsidTr="001029E6">
        <w:trPr>
          <w:tblCellSpacing w:w="15" w:type="dxa"/>
        </w:trPr>
        <w:tc>
          <w:tcPr>
            <w:tcW w:w="2602" w:type="dxa"/>
            <w:hideMark/>
          </w:tcPr>
          <w:p w:rsidR="001029E6" w:rsidRPr="001029E6" w:rsidRDefault="001029E6" w:rsidP="0010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Arial"/>
                <w:sz w:val="27"/>
                <w:szCs w:val="27"/>
                <w:lang w:eastAsia="fr-FR"/>
              </w:rPr>
              <w:t>JAGUAR A/E</w:t>
            </w:r>
          </w:p>
        </w:tc>
        <w:tc>
          <w:tcPr>
            <w:tcW w:w="6773" w:type="dxa"/>
            <w:vAlign w:val="center"/>
            <w:hideMark/>
          </w:tcPr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08/74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  SALMON 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07/75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  SAUVEBOIS 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09/77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  ARGELIER 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09/78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  DEHAEZE 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09/80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  AGAISSE 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06/82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  BOUDET 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08/83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 xml:space="preserve">  DURAND               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07/85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MONCANY DE SAINT AIGNAN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08/87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VIGNON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07/88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POURBAIX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06/90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BRUNNER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08/91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ACCARD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07/93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CDT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DEMARS</w:t>
            </w:r>
          </w:p>
          <w:p w:rsidR="001029E6" w:rsidRPr="001029E6" w:rsidRDefault="001029E6" w:rsidP="00102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09/93 :</w:t>
            </w:r>
            <w:proofErr w:type="gramStart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LCL</w:t>
            </w:r>
            <w:proofErr w:type="gramEnd"/>
            <w:r w:rsidRPr="001029E6">
              <w:rPr>
                <w:rFonts w:ascii="Comic Sans MS" w:eastAsia="Times New Roman" w:hAnsi="Comic Sans MS" w:cs="Times New Roman"/>
                <w:sz w:val="27"/>
                <w:szCs w:val="27"/>
                <w:lang w:eastAsia="fr-FR"/>
              </w:rPr>
              <w:t>  BAWEJSKI</w:t>
            </w:r>
          </w:p>
        </w:tc>
      </w:tr>
    </w:tbl>
    <w:p w:rsidR="00BE70BC" w:rsidRDefault="00BE70BC">
      <w:bookmarkStart w:id="2" w:name="_GoBack"/>
      <w:bookmarkEnd w:id="2"/>
    </w:p>
    <w:sectPr w:rsidR="00BE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6FB"/>
    <w:multiLevelType w:val="multilevel"/>
    <w:tmpl w:val="8586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050DD"/>
    <w:multiLevelType w:val="multilevel"/>
    <w:tmpl w:val="04EE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A694D"/>
    <w:multiLevelType w:val="multilevel"/>
    <w:tmpl w:val="DEEA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C2DD6"/>
    <w:multiLevelType w:val="multilevel"/>
    <w:tmpl w:val="51A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E6"/>
    <w:rsid w:val="001029E6"/>
    <w:rsid w:val="00B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02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0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0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9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029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029E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29E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29E6"/>
    <w:rPr>
      <w:color w:val="800080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02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029E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02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029E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createdate">
    <w:name w:val="createdate"/>
    <w:basedOn w:val="Policepardfaut"/>
    <w:rsid w:val="001029E6"/>
  </w:style>
  <w:style w:type="character" w:customStyle="1" w:styleId="createby">
    <w:name w:val="createby"/>
    <w:basedOn w:val="Policepardfaut"/>
    <w:rsid w:val="001029E6"/>
  </w:style>
  <w:style w:type="paragraph" w:styleId="NormalWeb">
    <w:name w:val="Normal (Web)"/>
    <w:basedOn w:val="Normal"/>
    <w:uiPriority w:val="99"/>
    <w:unhideWhenUsed/>
    <w:rsid w:val="0010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29E6"/>
    <w:rPr>
      <w:b/>
      <w:bCs/>
    </w:rPr>
  </w:style>
  <w:style w:type="character" w:customStyle="1" w:styleId="modifydate">
    <w:name w:val="modifydate"/>
    <w:basedOn w:val="Policepardfaut"/>
    <w:rsid w:val="001029E6"/>
  </w:style>
  <w:style w:type="character" w:customStyle="1" w:styleId="articleseparator">
    <w:name w:val="article_separator"/>
    <w:basedOn w:val="Policepardfaut"/>
    <w:rsid w:val="001029E6"/>
  </w:style>
  <w:style w:type="paragraph" w:styleId="Textedebulles">
    <w:name w:val="Balloon Text"/>
    <w:basedOn w:val="Normal"/>
    <w:link w:val="TextedebullesCar"/>
    <w:uiPriority w:val="99"/>
    <w:semiHidden/>
    <w:unhideWhenUsed/>
    <w:rsid w:val="0010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02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0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0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9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029E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029E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29E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29E6"/>
    <w:rPr>
      <w:color w:val="800080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02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029E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02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029E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createdate">
    <w:name w:val="createdate"/>
    <w:basedOn w:val="Policepardfaut"/>
    <w:rsid w:val="001029E6"/>
  </w:style>
  <w:style w:type="character" w:customStyle="1" w:styleId="createby">
    <w:name w:val="createby"/>
    <w:basedOn w:val="Policepardfaut"/>
    <w:rsid w:val="001029E6"/>
  </w:style>
  <w:style w:type="paragraph" w:styleId="NormalWeb">
    <w:name w:val="Normal (Web)"/>
    <w:basedOn w:val="Normal"/>
    <w:uiPriority w:val="99"/>
    <w:unhideWhenUsed/>
    <w:rsid w:val="0010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29E6"/>
    <w:rPr>
      <w:b/>
      <w:bCs/>
    </w:rPr>
  </w:style>
  <w:style w:type="character" w:customStyle="1" w:styleId="modifydate">
    <w:name w:val="modifydate"/>
    <w:basedOn w:val="Policepardfaut"/>
    <w:rsid w:val="001029E6"/>
  </w:style>
  <w:style w:type="character" w:customStyle="1" w:styleId="articleseparator">
    <w:name w:val="article_separator"/>
    <w:basedOn w:val="Policepardfaut"/>
    <w:rsid w:val="001029E6"/>
  </w:style>
  <w:style w:type="paragraph" w:styleId="Textedebulles">
    <w:name w:val="Balloon Text"/>
    <w:basedOn w:val="Normal"/>
    <w:link w:val="TextedebullesCar"/>
    <w:uiPriority w:val="99"/>
    <w:semiHidden/>
    <w:unhideWhenUsed/>
    <w:rsid w:val="0010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6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2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3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68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2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10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9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3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www.aa-11-escadre.com/index.php?option=com_content&amp;view=article&amp;id=133&amp;Itemid=96" TargetMode="External"/><Relationship Id="rId26" Type="http://schemas.openxmlformats.org/officeDocument/2006/relationships/hyperlink" Target="http://www.aa-11-escadre.com/index.php?option=com_content&amp;view=article&amp;id=134&amp;Itemid=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a-11-escadre.com/index.php?option=com_content&amp;view=article&amp;id=136&amp;Itemid=10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aa-11-escadre.com/index.php?option=com_content&amp;view=article&amp;id=133&amp;Itemid=96" TargetMode="External"/><Relationship Id="rId25" Type="http://schemas.openxmlformats.org/officeDocument/2006/relationships/hyperlink" Target="http://www.aa-11-escadre.com/index.php?option=com_content&amp;view=article&amp;id=134&amp;Itemid=9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a-11-escadre.com/index.php?option=com_content&amp;view=article&amp;id=133&amp;Itemid=96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a-11-escadre.com/index.php?option=com_content&amp;view=article&amp;id=134&amp;Itemid=97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4.gif"/><Relationship Id="rId5" Type="http://schemas.openxmlformats.org/officeDocument/2006/relationships/webSettings" Target="webSettings.xml"/><Relationship Id="rId15" Type="http://schemas.openxmlformats.org/officeDocument/2006/relationships/hyperlink" Target="http://www.aa-11-escadre.com/index.php?option=com_content&amp;view=article&amp;id=133&amp;Itemid=96" TargetMode="External"/><Relationship Id="rId23" Type="http://schemas.openxmlformats.org/officeDocument/2006/relationships/hyperlink" Target="http://www.aa-11-escadre.com/index.php?option=com_content&amp;view=article&amp;id=134&amp;Itemid=97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www.aa-11-escadre.com/index.php?option=com_content&amp;view=article&amp;id=141&amp;Itemid=103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hyperlink" Target="http://www.aa-11-escadre.com/index.php?option=com_content&amp;view=article&amp;id=142&amp;Itemid=104" TargetMode="External"/><Relationship Id="rId14" Type="http://schemas.openxmlformats.org/officeDocument/2006/relationships/hyperlink" Target="http://www.aa-11-escadre.com/index.php?option=com_content&amp;view=article&amp;id=134&amp;Itemid=97" TargetMode="External"/><Relationship Id="rId22" Type="http://schemas.openxmlformats.org/officeDocument/2006/relationships/hyperlink" Target="http://www.aa-11-escadre.com/index.php?option=com_content&amp;view=article&amp;id=134&amp;Itemid=97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AndréCarbon</dc:creator>
  <cp:lastModifiedBy>AndréCarbon</cp:lastModifiedBy>
  <cp:revision>1</cp:revision>
  <dcterms:created xsi:type="dcterms:W3CDTF">2013-10-20T17:05:00Z</dcterms:created>
  <dcterms:modified xsi:type="dcterms:W3CDTF">2013-10-20T17:09:00Z</dcterms:modified>
</cp:coreProperties>
</file>